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6224" w14:textId="26032839" w:rsidR="00B06462" w:rsidRPr="003C01DC" w:rsidRDefault="00B06462" w:rsidP="00EC5977">
      <w:pPr>
        <w:widowControl/>
        <w:jc w:val="left"/>
        <w:rPr>
          <w:rFonts w:ascii="Times New Roman" w:eastAsia="仿宋_GB2312" w:hAnsi="Times New Roman" w:cs="Times New Roman"/>
        </w:rPr>
      </w:pPr>
      <w:r w:rsidRPr="003C01DC">
        <w:rPr>
          <w:rFonts w:ascii="Times New Roman" w:eastAsia="仿宋_GB2312" w:hAnsi="Times New Roman" w:cs="Times New Roman"/>
          <w:sz w:val="32"/>
          <w:szCs w:val="32"/>
          <w14:ligatures w14:val="none"/>
        </w:rPr>
        <w:t>附件</w:t>
      </w:r>
      <w:r w:rsidRPr="003C01DC"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</w:p>
    <w:p w14:paraId="05E7F4DF" w14:textId="77777777" w:rsidR="00B06462" w:rsidRPr="003C01DC" w:rsidRDefault="00B06462" w:rsidP="00B06462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7E1CC02F" w14:textId="3F0D8CF3" w:rsidR="00B06462" w:rsidRPr="003C01DC" w:rsidRDefault="0017183A" w:rsidP="006E5277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  <w14:ligatures w14:val="none"/>
        </w:rPr>
      </w:pPr>
      <w:r w:rsidRPr="003C01DC">
        <w:rPr>
          <w:rFonts w:ascii="Times New Roman" w:eastAsia="仿宋_GB2312" w:hAnsi="Times New Roman" w:cs="Times New Roman" w:hint="eastAsia"/>
          <w:sz w:val="44"/>
          <w:szCs w:val="44"/>
          <w14:ligatures w14:val="none"/>
        </w:rPr>
        <w:t>首届</w:t>
      </w:r>
      <w:r w:rsidR="00961459" w:rsidRPr="003C01DC">
        <w:rPr>
          <w:rFonts w:ascii="Times New Roman" w:eastAsia="仿宋_GB2312" w:hAnsi="Times New Roman" w:cs="Times New Roman" w:hint="eastAsia"/>
          <w:sz w:val="44"/>
          <w:szCs w:val="44"/>
          <w14:ligatures w14:val="none"/>
        </w:rPr>
        <w:t>“青年科普人才科技传播能力建设”高级研修班</w:t>
      </w:r>
      <w:r w:rsidR="00B06462" w:rsidRPr="003C01DC">
        <w:rPr>
          <w:rFonts w:ascii="Times New Roman" w:eastAsia="仿宋_GB2312" w:hAnsi="Times New Roman" w:cs="Times New Roman"/>
          <w:sz w:val="44"/>
          <w:szCs w:val="44"/>
          <w14:ligatures w14:val="none"/>
        </w:rPr>
        <w:t>教学计划</w:t>
      </w:r>
    </w:p>
    <w:p w14:paraId="7E63A929" w14:textId="77777777" w:rsidR="00B06462" w:rsidRPr="003C01DC" w:rsidRDefault="00B06462" w:rsidP="00B06462">
      <w:pPr>
        <w:widowControl/>
        <w:jc w:val="left"/>
        <w:rPr>
          <w:rFonts w:ascii="Times New Roman" w:eastAsia="仿宋_GB2312" w:hAnsi="Times New Roman" w:cs="Times New Roman"/>
          <w:szCs w:val="21"/>
          <w14:ligatures w14:val="none"/>
        </w:rPr>
      </w:pPr>
      <w:r w:rsidRPr="003C01DC">
        <w:rPr>
          <w:rFonts w:ascii="Times New Roman" w:eastAsia="仿宋_GB2312" w:hAnsi="Times New Roman" w:cs="Times New Roman"/>
          <w:sz w:val="22"/>
          <w:szCs w:val="32"/>
          <w14:ligatures w14:val="none"/>
        </w:rPr>
        <w:t>（以实际授课专家为准）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843"/>
        <w:gridCol w:w="1417"/>
        <w:gridCol w:w="6582"/>
      </w:tblGrid>
      <w:tr w:rsidR="00D04FC6" w14:paraId="63B827EE" w14:textId="77777777" w:rsidTr="00D04FC6">
        <w:trPr>
          <w:trHeight w:val="278"/>
        </w:trPr>
        <w:tc>
          <w:tcPr>
            <w:tcW w:w="1129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B6964" w14:textId="77777777" w:rsidR="00D04FC6" w:rsidRPr="00D04FC6" w:rsidRDefault="00D04FC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章节</w:t>
            </w:r>
          </w:p>
        </w:tc>
        <w:tc>
          <w:tcPr>
            <w:tcW w:w="2977" w:type="dxa"/>
            <w:gridSpan w:val="2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6FE3E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843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44CFD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课程主题</w:t>
            </w:r>
          </w:p>
        </w:tc>
        <w:tc>
          <w:tcPr>
            <w:tcW w:w="1417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A7627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授课老师</w:t>
            </w:r>
          </w:p>
        </w:tc>
        <w:tc>
          <w:tcPr>
            <w:tcW w:w="6582" w:type="dxa"/>
            <w:shd w:val="clear" w:color="000000" w:fill="DDEBF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393C0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授课老师简介</w:t>
            </w:r>
          </w:p>
        </w:tc>
      </w:tr>
      <w:tr w:rsidR="00D04FC6" w14:paraId="46D0E7B9" w14:textId="77777777" w:rsidTr="00D04FC6">
        <w:trPr>
          <w:trHeight w:val="788"/>
        </w:trPr>
        <w:tc>
          <w:tcPr>
            <w:tcW w:w="11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0C6FB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E45C8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2024/11/30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（第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1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周周六）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7BEC8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7:50-8:00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ED02D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开班仪式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54029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6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B61BA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　</w:t>
            </w:r>
          </w:p>
        </w:tc>
      </w:tr>
      <w:tr w:rsidR="00D04FC6" w14:paraId="20E4CFFC" w14:textId="77777777" w:rsidTr="00D04FC6">
        <w:trPr>
          <w:trHeight w:val="2520"/>
        </w:trPr>
        <w:tc>
          <w:tcPr>
            <w:tcW w:w="1129" w:type="dxa"/>
            <w:vMerge w:val="restart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6852A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一、科学传播理论（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5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课时）</w:t>
            </w:r>
          </w:p>
        </w:tc>
        <w:tc>
          <w:tcPr>
            <w:tcW w:w="1701" w:type="dxa"/>
            <w:vMerge/>
            <w:vAlign w:val="center"/>
            <w:hideMark/>
          </w:tcPr>
          <w:p w14:paraId="2D3F77BF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1ABE8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8:00-10:30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CD519" w14:textId="4B67EAA6" w:rsidR="009142B6" w:rsidRPr="00D04FC6" w:rsidRDefault="009142B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科学传播的内涵及发展历程（待定）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7F6A1" w14:textId="29426569" w:rsidR="00D04FC6" w:rsidRPr="00D04FC6" w:rsidRDefault="009142B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</w:t>
            </w:r>
            <w:r w:rsidR="008C05F5"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贾鹤鹏</w:t>
            </w:r>
          </w:p>
        </w:tc>
        <w:tc>
          <w:tcPr>
            <w:tcW w:w="6582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D2A19" w14:textId="1692C4E6" w:rsidR="00D04FC6" w:rsidRPr="00D04FC6" w:rsidRDefault="008C05F5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苏州大学传媒学院三级教授，博士生导师，是我国首位获得美国康奈尔大学科学传播专业博士学位的学者。曾任中科院《科学新闻》杂志总编辑，连续两届代表亚洲当选为世界科学记者联盟执行理事，先后为</w:t>
            </w:r>
            <w:r w:rsidRPr="00D04FC6">
              <w:rPr>
                <w:rFonts w:ascii="Times New Roman" w:eastAsia="仿宋_GB2312" w:hAnsi="Times New Roman" w:cs="Times New Roman"/>
                <w:i/>
                <w:iCs/>
                <w:color w:val="000000"/>
                <w:sz w:val="22"/>
              </w:rPr>
              <w:t xml:space="preserve">Nature 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、</w:t>
            </w:r>
            <w:r w:rsidRPr="00D04FC6">
              <w:rPr>
                <w:rFonts w:ascii="Times New Roman" w:eastAsia="仿宋_GB2312" w:hAnsi="Times New Roman" w:cs="Times New Roman"/>
                <w:i/>
                <w:iCs/>
                <w:color w:val="000000"/>
                <w:sz w:val="22"/>
              </w:rPr>
              <w:t>Science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、</w:t>
            </w:r>
            <w:r w:rsidRPr="00D04FC6">
              <w:rPr>
                <w:rFonts w:ascii="Times New Roman" w:eastAsia="仿宋_GB2312" w:hAnsi="Times New Roman" w:cs="Times New Roman"/>
                <w:i/>
                <w:iCs/>
                <w:color w:val="000000"/>
                <w:sz w:val="22"/>
              </w:rPr>
              <w:t>Chemical and Engineering News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等知名国际刊物从事科学报道。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2006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年以来利用国内外机构支持，在全国范围内为中国记者先后举办了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50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多场（次）科技新闻报道培训，惠及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2000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余名专业记者。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年，获选成为中宣部、科技部与中国科协联合表彰的全国科普先进工作者。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2011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年，获得了美国麻省理工学院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Knigh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t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科学新闻奖学金，并被普渡大学推选为亚洲首个科学新闻桂冠人物。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2011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年转向学术研究后，主要研究领域包括开展科学传播能力建设、探索中国特色的公众参与科学以及探讨科技争议背后的政治、社会与传播因素。出版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部中英文专著，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60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余篇中英文核心期刊论文，并获得多项国家社科重点基金及省部级课题。</w:t>
            </w:r>
          </w:p>
        </w:tc>
      </w:tr>
      <w:tr w:rsidR="00D04FC6" w14:paraId="1F5457FF" w14:textId="77777777" w:rsidTr="00D04FC6">
        <w:trPr>
          <w:trHeight w:val="825"/>
        </w:trPr>
        <w:tc>
          <w:tcPr>
            <w:tcW w:w="1129" w:type="dxa"/>
            <w:vMerge/>
            <w:vAlign w:val="center"/>
            <w:hideMark/>
          </w:tcPr>
          <w:p w14:paraId="050BB44B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D104823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C249B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10:40-12:20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5297F" w14:textId="25E24FD8" w:rsidR="00D04FC6" w:rsidRPr="009142B6" w:rsidRDefault="009142B6" w:rsidP="009142B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科学传播的模式（待定）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5C926" w14:textId="24816644" w:rsidR="00D04FC6" w:rsidRPr="00D04FC6" w:rsidRDefault="009142B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：</w:t>
            </w:r>
            <w:r w:rsidR="008C05F5"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谢兴政</w:t>
            </w:r>
          </w:p>
        </w:tc>
        <w:tc>
          <w:tcPr>
            <w:tcW w:w="6582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292BD" w14:textId="6F55C2BB" w:rsidR="00D04FC6" w:rsidRPr="00D04FC6" w:rsidRDefault="008C05F5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复旦大学新闻学院青年副研究员，硕士生导师，研究专长为：科学传播、新闻传播教育。近年来，主持国家社科基金青年项目、中国博士后科学基金中期特别资助等项目，在《新闻大学》《现代传播》等国内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lastRenderedPageBreak/>
              <w:t>外核心刊物上发表学术论文有《新闻学专业理论型课程教材评价指标研究》等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余篇。</w:t>
            </w:r>
          </w:p>
        </w:tc>
      </w:tr>
      <w:tr w:rsidR="00D04FC6" w14:paraId="23B6C518" w14:textId="77777777" w:rsidTr="00D04FC6">
        <w:trPr>
          <w:trHeight w:val="2520"/>
        </w:trPr>
        <w:tc>
          <w:tcPr>
            <w:tcW w:w="1129" w:type="dxa"/>
            <w:vMerge w:val="restart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08484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lastRenderedPageBreak/>
              <w:t>二、科学传播实践案例分享与分析（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5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课时）</w:t>
            </w:r>
          </w:p>
        </w:tc>
        <w:tc>
          <w:tcPr>
            <w:tcW w:w="1701" w:type="dxa"/>
            <w:vMerge/>
            <w:vAlign w:val="center"/>
            <w:hideMark/>
          </w:tcPr>
          <w:p w14:paraId="51A87C3E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32A85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13:30-16:00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3128C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高校科普工作机制探索与实践案例分析（待定）</w:t>
            </w:r>
          </w:p>
        </w:tc>
        <w:tc>
          <w:tcPr>
            <w:tcW w:w="1417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B63B8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拟邀：吴宝俊</w:t>
            </w:r>
          </w:p>
        </w:tc>
        <w:tc>
          <w:tcPr>
            <w:tcW w:w="6582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D6209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吴宝俊，博士毕业于中国科学院物理研究所理论物理专业。现任中国科学院大学科协常务副秘书长，春分工程负责人。九三学社中央科普工作委员会委员，九三学社北京科普工作委员会副主任，中国科普作协理事，北京科普作协理事，中国物理学会科普工作委员会委员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年出版译作《爆笑科学漫画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-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物理探秘》获中国科学院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年度优秀科普图书奖，科技部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年度全国优秀科普作品奖；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2018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年出版译作《博物学家的传世名作》，获中国科学院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2018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年度优秀科普图书奖，入选国家图书馆第十四届文津奖科普推荐书目；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2018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年获中国科学院网络科普联盟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科普启明星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奖；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2019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年入选中国科学院科学普及领域优秀人才计划；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2021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年获中国科协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全民科学素质工作先进个人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称号；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2022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年获北京市科学技术进步奖（科普奖）一等奖，曾担任央视科普节目《加油！向未来》第二季、第三季科学策划及命题组长，北京卫视《学不分科》第一季科学策划。</w:t>
            </w:r>
          </w:p>
        </w:tc>
      </w:tr>
      <w:tr w:rsidR="00D04FC6" w14:paraId="5BAD5E14" w14:textId="77777777" w:rsidTr="00D04FC6">
        <w:trPr>
          <w:trHeight w:val="2775"/>
        </w:trPr>
        <w:tc>
          <w:tcPr>
            <w:tcW w:w="1129" w:type="dxa"/>
            <w:vMerge/>
            <w:vAlign w:val="center"/>
            <w:hideMark/>
          </w:tcPr>
          <w:p w14:paraId="35B3EAAF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23F018E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B9773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16:10-17:40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E0213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科普视频与传播路径：发现科学之美（待定）</w:t>
            </w:r>
          </w:p>
        </w:tc>
        <w:tc>
          <w:tcPr>
            <w:tcW w:w="1417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270EF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拟邀：梁琰</w:t>
            </w:r>
          </w:p>
        </w:tc>
        <w:tc>
          <w:tcPr>
            <w:tcW w:w="6582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37F75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梁琰，中国科学技术大学人文与社会科学学院艺术与科学研究中心副主任，中国科学院科学传播研究中心副主任。梁琰于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年创办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美丽化学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原创科普项目，采用视频、图像、网站、科普图书、线下展览等形式，运用中、英、法、日等语言，向公众传递化学反应、化学结构、化学仪器和化学历史之美。项目获得由美国国家科学基金会（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NSF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）举办的国际科学可视化竞赛视频类专家奖等多个国内外奖项，受到《中国青年报》、美国《时代周刊》官网等国内外媒体的报道，视频内容授权给央视、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BBC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、美国哥伦比亚大学等机构。因美丽化学项目的影响力，梁琰被《中国科学报》评为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2015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十大科普人物之一。项目出版了两本科普书籍，其中《美丽的化学结构》一书入选教育部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lastRenderedPageBreak/>
              <w:t>全国中小学生阅读指导目录，《美丽的化学反应》一书入选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2016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年度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大众喜爱的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50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种图书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。美丽化学项目曾参与中科院第三届科学节、上海国际科学与艺术展、英国皇家摄影学会国际科学图像展、美国西雅图太平洋科学中心化学展等线下展览。</w:t>
            </w:r>
          </w:p>
        </w:tc>
      </w:tr>
      <w:tr w:rsidR="00D04FC6" w14:paraId="7982BBF5" w14:textId="77777777" w:rsidTr="00D04FC6">
        <w:trPr>
          <w:trHeight w:val="1793"/>
        </w:trPr>
        <w:tc>
          <w:tcPr>
            <w:tcW w:w="1129" w:type="dxa"/>
            <w:vMerge w:val="restart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F1669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lastRenderedPageBreak/>
              <w:t>三、科学传播能力提升训练（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10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课时）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7842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2024-12-01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（第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1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周周日）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16C11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8:00-10:30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BBE30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科普作家与科普文章写作（待定）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C1492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拟邀：尹传红</w:t>
            </w:r>
          </w:p>
        </w:tc>
        <w:tc>
          <w:tcPr>
            <w:tcW w:w="6582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E1CC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尹传红，《科技日报》经济特刊副主编、主任编辑。科普作家、科幻研究专家，中国科普作家协会科学文艺委员会副主任委员，北京市科普作协常务理事。执着于科学随笔的创作，致力于科普、科幻创作理论及其历史研究，尤以对美国科普巨匠和科幻小说大师阿西莫夫的研究著称。近年来，作为策划和撰稿人，参与了中央电视台、北京电视台多部大型科教节目的制作；另外承担了《上帝粒子》、《先天后天》、《社会生物学》和《激光如何偶然发现》等十余部中高级科普图书的校译、编辑工作，并在多家报刊设有个人专栏。</w:t>
            </w:r>
          </w:p>
        </w:tc>
      </w:tr>
      <w:tr w:rsidR="00D04FC6" w14:paraId="0724F0ED" w14:textId="77777777" w:rsidTr="00D04FC6">
        <w:trPr>
          <w:trHeight w:val="2265"/>
        </w:trPr>
        <w:tc>
          <w:tcPr>
            <w:tcW w:w="1129" w:type="dxa"/>
            <w:vMerge/>
            <w:vAlign w:val="center"/>
            <w:hideMark/>
          </w:tcPr>
          <w:p w14:paraId="277192A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B13D2D4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BF7C4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10:40-12:20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CF17E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化学与人类文明（待定）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96011" w14:textId="21B2DFCA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拟邀：孙</w:t>
            </w:r>
            <w:r w:rsidR="009142B6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亚飞</w:t>
            </w:r>
          </w:p>
        </w:tc>
        <w:tc>
          <w:tcPr>
            <w:tcW w:w="6582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7383B" w14:textId="5A0048F8" w:rsidR="00D04FC6" w:rsidRPr="009142B6" w:rsidRDefault="00C92088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孙亚飞，青年科普作家，从事科学传播及新能源领域的研究与产业化工作。高中参加化学竞赛保送进入北京大学化学学院，后于清华大学化学系获得博士学位。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2010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年开始从事科普工作，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2012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年加入科学松鼠会。在得到平台开通的课程《化学通识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30</w:t>
            </w:r>
            <w:r w:rsidRPr="00C92088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讲》广受好评，同时在知乎、果壳、丁香医生、《博物》杂志等媒体平台发表《你好，门捷列夫》《读懂食品安全》各类作品逾百万字，已出版著作《元素与人类文明》《原子王国历险记》及译作《诗意的原子》（“文津图书奖”推荐书目）等。</w:t>
            </w:r>
          </w:p>
        </w:tc>
      </w:tr>
      <w:tr w:rsidR="00D04FC6" w14:paraId="55457015" w14:textId="77777777" w:rsidTr="00D04FC6">
        <w:trPr>
          <w:trHeight w:val="1995"/>
        </w:trPr>
        <w:tc>
          <w:tcPr>
            <w:tcW w:w="1129" w:type="dxa"/>
            <w:vMerge/>
            <w:vAlign w:val="center"/>
            <w:hideMark/>
          </w:tcPr>
          <w:p w14:paraId="2F3B5E23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3971FE0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E8438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13:30-16:00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31E23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科学传播与艺术表现（待定）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81958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拟邀：卢宝荣</w:t>
            </w:r>
          </w:p>
        </w:tc>
        <w:tc>
          <w:tcPr>
            <w:tcW w:w="6582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710123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卢宝荣，复旦大学特聘教授，博导，现任复旦大学生命科学学院生态与进化生物学系主任。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1993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年获瑞典农业科学大学（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The Swedish University of Agricultural Sciences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）博士学位；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1986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获四川农业大学硕士学位。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1994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月晋升为瑞典农业科学大学副教授（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Docent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）；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1996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月晋升为中国科学院植物研究所研究员；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2000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5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月聘为复旦大学特聘教授和博士生导师。近年来主要研究植物的分子进化、基因多样性和转基因生物安全，特别是杂交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-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渐渗（基因漂移）过程对植物的适合度、进化潜力和生态影响。主持国家和省部级研究项目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余项，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2001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年国家杰出青年科学基金获得者。发表或共同发表学术论文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280 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余篇（其中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SCI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论文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137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篇）。</w:t>
            </w:r>
          </w:p>
        </w:tc>
      </w:tr>
      <w:tr w:rsidR="00D04FC6" w14:paraId="2058FD4C" w14:textId="77777777" w:rsidTr="00D04FC6">
        <w:trPr>
          <w:trHeight w:val="1043"/>
        </w:trPr>
        <w:tc>
          <w:tcPr>
            <w:tcW w:w="1129" w:type="dxa"/>
            <w:vMerge/>
            <w:vAlign w:val="center"/>
            <w:hideMark/>
          </w:tcPr>
          <w:p w14:paraId="63E9C3B2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A057D5A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69892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16:10-17:40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9842" w:type="dxa"/>
            <w:gridSpan w:val="3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7FFB2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分组研讨：新时代下科普实践和发展</w:t>
            </w:r>
          </w:p>
        </w:tc>
      </w:tr>
      <w:tr w:rsidR="00D04FC6" w14:paraId="706EDB5B" w14:textId="77777777" w:rsidTr="00D04FC6">
        <w:trPr>
          <w:trHeight w:val="840"/>
        </w:trPr>
        <w:tc>
          <w:tcPr>
            <w:tcW w:w="1129" w:type="dxa"/>
            <w:vMerge/>
            <w:vAlign w:val="center"/>
            <w:hideMark/>
          </w:tcPr>
          <w:p w14:paraId="10FA17D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154AA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2024-12-07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（第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周周六）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9FB7D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8:00-10:30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1BC4F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科学记者与科技新闻报道（待定）</w:t>
            </w:r>
          </w:p>
        </w:tc>
        <w:tc>
          <w:tcPr>
            <w:tcW w:w="1417" w:type="dxa"/>
            <w:shd w:val="clear" w:color="000000" w:fill="FEFB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1EAA1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拟邀：张俊</w:t>
            </w:r>
          </w:p>
        </w:tc>
        <w:tc>
          <w:tcPr>
            <w:tcW w:w="6582" w:type="dxa"/>
            <w:shd w:val="clear" w:color="000000" w:fill="FEFB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30AB6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张俊，澎湃新闻总编助理、澎湃研究所所长，分管澎湃新闻科技新闻报道。</w:t>
            </w:r>
          </w:p>
        </w:tc>
      </w:tr>
      <w:tr w:rsidR="00D04FC6" w14:paraId="43D4090C" w14:textId="77777777" w:rsidTr="00D04FC6">
        <w:trPr>
          <w:trHeight w:val="885"/>
        </w:trPr>
        <w:tc>
          <w:tcPr>
            <w:tcW w:w="1129" w:type="dxa"/>
            <w:vMerge w:val="restart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219FB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四、科学传播实践（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10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课时）</w:t>
            </w:r>
          </w:p>
        </w:tc>
        <w:tc>
          <w:tcPr>
            <w:tcW w:w="1701" w:type="dxa"/>
            <w:vMerge/>
            <w:vAlign w:val="center"/>
            <w:hideMark/>
          </w:tcPr>
          <w:p w14:paraId="680BAFFC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B55C7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10:40-12:20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9842" w:type="dxa"/>
            <w:gridSpan w:val="3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6771A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教学实践准备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（自主选题，分组进行科学传播论文、视频、图书、实验剧、教学课件等形式的科学传播活动的策划与拍摄制作）</w:t>
            </w:r>
          </w:p>
        </w:tc>
      </w:tr>
      <w:tr w:rsidR="00D04FC6" w14:paraId="6D204E3E" w14:textId="77777777" w:rsidTr="00D04FC6">
        <w:trPr>
          <w:trHeight w:val="1095"/>
        </w:trPr>
        <w:tc>
          <w:tcPr>
            <w:tcW w:w="1129" w:type="dxa"/>
            <w:vMerge/>
            <w:vAlign w:val="center"/>
            <w:hideMark/>
          </w:tcPr>
          <w:p w14:paraId="386BDAB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CB271A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EDEFA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13:30-17:40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5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1843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BEFD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上海自然博物馆（上海科技馆分馆）现场教学（科普场馆运营及人才培养实践）（待定）</w:t>
            </w:r>
          </w:p>
        </w:tc>
        <w:tc>
          <w:tcPr>
            <w:tcW w:w="1417" w:type="dxa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7C328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拟邀：倪闽景</w:t>
            </w:r>
          </w:p>
        </w:tc>
        <w:tc>
          <w:tcPr>
            <w:tcW w:w="6582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6A7CD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倪闽景，现任全国政协委员、民进上海市委副主委、上海科技馆馆长。历任上海市复兴高级中学副校长，民进虹口区委副主委，虹口区教育局副局长，虹口区科协副主席，上海市教育委员会基础教育处处长，奉贤区副区长，上海市教育委员会副主任。他是物理特级教师，曾荣获上海市园丁奖，全国教育系统劳动模范、人民教师奖章，虹口区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“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十佳青年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”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，上海市第十二届人大代表。</w:t>
            </w:r>
          </w:p>
        </w:tc>
      </w:tr>
      <w:tr w:rsidR="00D04FC6" w14:paraId="01CFB080" w14:textId="77777777" w:rsidTr="00D04FC6">
        <w:trPr>
          <w:trHeight w:val="893"/>
        </w:trPr>
        <w:tc>
          <w:tcPr>
            <w:tcW w:w="1129" w:type="dxa"/>
            <w:vMerge/>
            <w:vAlign w:val="center"/>
            <w:hideMark/>
          </w:tcPr>
          <w:p w14:paraId="0B669A96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51BEB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2024-12-08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（第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2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周周日）</w:t>
            </w: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D05C0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9:00-11:30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br/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3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课时）</w:t>
            </w:r>
          </w:p>
        </w:tc>
        <w:tc>
          <w:tcPr>
            <w:tcW w:w="9842" w:type="dxa"/>
            <w:gridSpan w:val="3"/>
            <w:shd w:val="clear" w:color="000000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2687F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  <w:t>教学实践</w:t>
            </w: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（自主选题，分组开展科学传播论文、视频、图书、实验剧、教学课件等形式的科学传播活动）</w:t>
            </w:r>
          </w:p>
        </w:tc>
      </w:tr>
      <w:tr w:rsidR="00D04FC6" w14:paraId="668DA2BE" w14:textId="77777777" w:rsidTr="00D04FC6">
        <w:trPr>
          <w:trHeight w:val="788"/>
        </w:trPr>
        <w:tc>
          <w:tcPr>
            <w:tcW w:w="112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2C23E" w14:textId="77777777" w:rsidR="00D04FC6" w:rsidRPr="00D04FC6" w:rsidRDefault="00D04FC6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  <w:hideMark/>
          </w:tcPr>
          <w:p w14:paraId="3FD290A7" w14:textId="77777777" w:rsidR="00D04FC6" w:rsidRPr="00D04FC6" w:rsidRDefault="00D04FC6">
            <w:pPr>
              <w:rPr>
                <w:rFonts w:ascii="Times New Roman" w:eastAsia="仿宋_GB2312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43621" w14:textId="77777777" w:rsidR="00D04FC6" w:rsidRPr="00D04FC6" w:rsidRDefault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10:30-11:00</w:t>
            </w:r>
          </w:p>
        </w:tc>
        <w:tc>
          <w:tcPr>
            <w:tcW w:w="9842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D5334" w14:textId="77777777" w:rsidR="00D04FC6" w:rsidRPr="00D04FC6" w:rsidRDefault="00D04FC6" w:rsidP="00D04F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D04FC6">
              <w:rPr>
                <w:rFonts w:ascii="Times New Roman" w:eastAsia="仿宋_GB2312" w:hAnsi="Times New Roman" w:cs="Times New Roman"/>
                <w:color w:val="000000"/>
                <w:sz w:val="22"/>
              </w:rPr>
              <w:t>结业仪式</w:t>
            </w:r>
          </w:p>
        </w:tc>
      </w:tr>
    </w:tbl>
    <w:p w14:paraId="0BAD4FDC" w14:textId="63354CB1" w:rsidR="00394859" w:rsidRDefault="00394859" w:rsidP="00431108">
      <w:pPr>
        <w:spacing w:line="520" w:lineRule="exact"/>
        <w:jc w:val="left"/>
        <w:rPr>
          <w:rFonts w:ascii="Times New Roman" w:eastAsia="仿宋_GB2312" w:hAnsi="Times New Roman" w:cs="Times New Roman"/>
          <w:b/>
          <w:bCs/>
          <w:sz w:val="28"/>
          <w:szCs w:val="28"/>
          <w14:ligatures w14:val="none"/>
        </w:rPr>
      </w:pPr>
    </w:p>
    <w:sectPr w:rsidR="00394859" w:rsidSect="004311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7EDA3" w14:textId="77777777" w:rsidR="00F0640E" w:rsidRDefault="00F0640E" w:rsidP="00E70706">
      <w:pPr>
        <w:rPr>
          <w:rFonts w:hint="eastAsia"/>
        </w:rPr>
      </w:pPr>
      <w:r>
        <w:separator/>
      </w:r>
    </w:p>
  </w:endnote>
  <w:endnote w:type="continuationSeparator" w:id="0">
    <w:p w14:paraId="2D73CED7" w14:textId="77777777" w:rsidR="00F0640E" w:rsidRDefault="00F0640E" w:rsidP="00E707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D9F26" w14:textId="77777777" w:rsidR="00F0640E" w:rsidRDefault="00F0640E" w:rsidP="00E70706">
      <w:pPr>
        <w:rPr>
          <w:rFonts w:hint="eastAsia"/>
        </w:rPr>
      </w:pPr>
      <w:r>
        <w:separator/>
      </w:r>
    </w:p>
  </w:footnote>
  <w:footnote w:type="continuationSeparator" w:id="0">
    <w:p w14:paraId="7E2809F6" w14:textId="77777777" w:rsidR="00F0640E" w:rsidRDefault="00F0640E" w:rsidP="00E707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5"/>
    <w:rsid w:val="0000526D"/>
    <w:rsid w:val="00011EB4"/>
    <w:rsid w:val="00017A19"/>
    <w:rsid w:val="00052F77"/>
    <w:rsid w:val="00053677"/>
    <w:rsid w:val="00054EC1"/>
    <w:rsid w:val="00077B51"/>
    <w:rsid w:val="00090A8B"/>
    <w:rsid w:val="000A5AC8"/>
    <w:rsid w:val="00112ADE"/>
    <w:rsid w:val="00125695"/>
    <w:rsid w:val="00130901"/>
    <w:rsid w:val="001473E9"/>
    <w:rsid w:val="001657A1"/>
    <w:rsid w:val="0017183A"/>
    <w:rsid w:val="001900FB"/>
    <w:rsid w:val="00193EB2"/>
    <w:rsid w:val="001C4E5B"/>
    <w:rsid w:val="001E01DA"/>
    <w:rsid w:val="001E431A"/>
    <w:rsid w:val="00210CC8"/>
    <w:rsid w:val="00234944"/>
    <w:rsid w:val="00243E80"/>
    <w:rsid w:val="00255715"/>
    <w:rsid w:val="00274CA6"/>
    <w:rsid w:val="002B5222"/>
    <w:rsid w:val="002D51B1"/>
    <w:rsid w:val="002F132C"/>
    <w:rsid w:val="00327646"/>
    <w:rsid w:val="00394859"/>
    <w:rsid w:val="003C01DC"/>
    <w:rsid w:val="003E5620"/>
    <w:rsid w:val="0041128E"/>
    <w:rsid w:val="004267B2"/>
    <w:rsid w:val="0043071A"/>
    <w:rsid w:val="00431108"/>
    <w:rsid w:val="00447D44"/>
    <w:rsid w:val="00455657"/>
    <w:rsid w:val="00493D8C"/>
    <w:rsid w:val="004A2733"/>
    <w:rsid w:val="004E1406"/>
    <w:rsid w:val="004E452C"/>
    <w:rsid w:val="0056555F"/>
    <w:rsid w:val="00573F5F"/>
    <w:rsid w:val="005A2AB2"/>
    <w:rsid w:val="005A702A"/>
    <w:rsid w:val="005C766E"/>
    <w:rsid w:val="005D07C8"/>
    <w:rsid w:val="005E343A"/>
    <w:rsid w:val="005E7E7E"/>
    <w:rsid w:val="006000C5"/>
    <w:rsid w:val="00601121"/>
    <w:rsid w:val="006174D6"/>
    <w:rsid w:val="006216FC"/>
    <w:rsid w:val="00626A54"/>
    <w:rsid w:val="00632053"/>
    <w:rsid w:val="00651A9E"/>
    <w:rsid w:val="006738E7"/>
    <w:rsid w:val="006835B7"/>
    <w:rsid w:val="00695885"/>
    <w:rsid w:val="00697A5B"/>
    <w:rsid w:val="006A33CC"/>
    <w:rsid w:val="006B2B54"/>
    <w:rsid w:val="006B5DEF"/>
    <w:rsid w:val="006B7B65"/>
    <w:rsid w:val="006C4B90"/>
    <w:rsid w:val="006D22BE"/>
    <w:rsid w:val="006E0F78"/>
    <w:rsid w:val="006E5277"/>
    <w:rsid w:val="006F1E2C"/>
    <w:rsid w:val="006F4EDC"/>
    <w:rsid w:val="00706475"/>
    <w:rsid w:val="00726487"/>
    <w:rsid w:val="00743C31"/>
    <w:rsid w:val="007825D6"/>
    <w:rsid w:val="007F4369"/>
    <w:rsid w:val="00816D48"/>
    <w:rsid w:val="00856D45"/>
    <w:rsid w:val="008A61CF"/>
    <w:rsid w:val="008C05F5"/>
    <w:rsid w:val="009142B6"/>
    <w:rsid w:val="0092492B"/>
    <w:rsid w:val="00961459"/>
    <w:rsid w:val="00965944"/>
    <w:rsid w:val="009D1589"/>
    <w:rsid w:val="009D6348"/>
    <w:rsid w:val="00A01A23"/>
    <w:rsid w:val="00A44A07"/>
    <w:rsid w:val="00AA4832"/>
    <w:rsid w:val="00AB1A5D"/>
    <w:rsid w:val="00AB2197"/>
    <w:rsid w:val="00B00A5D"/>
    <w:rsid w:val="00B06462"/>
    <w:rsid w:val="00B90E1D"/>
    <w:rsid w:val="00B971AA"/>
    <w:rsid w:val="00BC214C"/>
    <w:rsid w:val="00BC6F59"/>
    <w:rsid w:val="00BD2955"/>
    <w:rsid w:val="00BE7185"/>
    <w:rsid w:val="00BF50EE"/>
    <w:rsid w:val="00BF63E4"/>
    <w:rsid w:val="00C348E6"/>
    <w:rsid w:val="00C562E3"/>
    <w:rsid w:val="00C73CC5"/>
    <w:rsid w:val="00C77F36"/>
    <w:rsid w:val="00C92088"/>
    <w:rsid w:val="00CC10D6"/>
    <w:rsid w:val="00CD2D4D"/>
    <w:rsid w:val="00CF2E68"/>
    <w:rsid w:val="00CF661A"/>
    <w:rsid w:val="00D04FC6"/>
    <w:rsid w:val="00D15650"/>
    <w:rsid w:val="00D21DF0"/>
    <w:rsid w:val="00D43B59"/>
    <w:rsid w:val="00D444E6"/>
    <w:rsid w:val="00D83371"/>
    <w:rsid w:val="00D87E75"/>
    <w:rsid w:val="00DB0FC4"/>
    <w:rsid w:val="00DC2AD6"/>
    <w:rsid w:val="00DD0A90"/>
    <w:rsid w:val="00E00F8B"/>
    <w:rsid w:val="00E01DC4"/>
    <w:rsid w:val="00E04E5A"/>
    <w:rsid w:val="00E07012"/>
    <w:rsid w:val="00E53EFF"/>
    <w:rsid w:val="00E565C2"/>
    <w:rsid w:val="00E56A5A"/>
    <w:rsid w:val="00E70706"/>
    <w:rsid w:val="00EB201C"/>
    <w:rsid w:val="00EB559C"/>
    <w:rsid w:val="00EC5977"/>
    <w:rsid w:val="00EE12E4"/>
    <w:rsid w:val="00EF33EA"/>
    <w:rsid w:val="00F01CB8"/>
    <w:rsid w:val="00F0640E"/>
    <w:rsid w:val="00F24239"/>
    <w:rsid w:val="00F66590"/>
    <w:rsid w:val="00F909CD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F812"/>
  <w15:chartTrackingRefBased/>
  <w15:docId w15:val="{536AF407-3965-4218-9BE3-020BD38D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06462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07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0706"/>
    <w:rPr>
      <w:sz w:val="18"/>
      <w:szCs w:val="18"/>
    </w:rPr>
  </w:style>
  <w:style w:type="paragraph" w:styleId="a8">
    <w:name w:val="Revision"/>
    <w:hidden/>
    <w:uiPriority w:val="99"/>
    <w:semiHidden/>
    <w:rsid w:val="00CF2E68"/>
  </w:style>
  <w:style w:type="character" w:styleId="a9">
    <w:name w:val="Hyperlink"/>
    <w:basedOn w:val="a0"/>
    <w:uiPriority w:val="99"/>
    <w:unhideWhenUsed/>
    <w:rsid w:val="00CF66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61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14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Furong Lin</dc:creator>
  <cp:keywords/>
  <dc:description/>
  <cp:lastModifiedBy>楠 殷</cp:lastModifiedBy>
  <cp:revision>7</cp:revision>
  <dcterms:created xsi:type="dcterms:W3CDTF">2024-11-10T01:50:00Z</dcterms:created>
  <dcterms:modified xsi:type="dcterms:W3CDTF">2024-11-11T00:35:00Z</dcterms:modified>
</cp:coreProperties>
</file>