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>
        <w:widowControl/>
        <w:spacing w:line="520" w:lineRule="exact"/>
        <w:jc w:val="lef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</w:t>
      </w:r>
    </w:p>
    <w:p>
      <w:pPr>
        <w:widowControl/>
        <w:spacing w:line="520" w:lineRule="exact"/>
        <w:jc w:val="left"/>
        <w:rPr>
          <w:rFonts w:ascii="黑体" w:eastAsia="黑体" w:hAnsi="黑体" w:hint="eastAsia"/>
          <w:b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“2024年中国科学院科普视频图片大赛”</w:t>
      </w:r>
    </w:p>
    <w:p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实施方案</w:t>
      </w:r>
    </w:p>
    <w:p>
      <w:pPr>
        <w:spacing w:line="520" w:lineRule="exact"/>
        <w:ind w:firstLine="560" w:firstLineChars="200"/>
        <w:rPr>
          <w:rFonts w:ascii="仿宋_GB2312" w:eastAsia="仿宋_GB2312" w:hint="eastAsia"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为庆祝新中国成立75周年、中国科学院建院75周年，深入贯彻习近平总书记关于科普和科学教育工作的重要论述和给“科学与中国”院士专家代表的回信精神，激发院内广大科技工作者科普创作的热情，学部工作局联合院团委拟于10月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日至11月10日期间，面向院属各单位科研科普工作者、硕博研究生，举办“2024年中国科学院科普视频图片大赛”，发动全院科技工作者分享科学奥秘，记录科学之美，弘扬科学家精神。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一、大赛组织结构</w:t>
      </w:r>
      <w:r>
        <w:rPr>
          <w:rFonts w:ascii="黑体" w:eastAsia="黑体" w:hAnsi="黑体" w:hint="eastAsia"/>
          <w:sz w:val="32"/>
          <w:szCs w:val="32"/>
        </w:rPr>
        <w:tab/>
      </w:r>
    </w:p>
    <w:p>
      <w:pPr>
        <w:spacing w:line="56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主办单位：中国科学院学部工作局</w:t>
      </w:r>
    </w:p>
    <w:p>
      <w:pPr>
        <w:spacing w:line="560" w:lineRule="exact"/>
        <w:ind w:firstLine="2240" w:firstLineChars="7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共青团中国科学院委员会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承办单位：计算机网络信息中心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大赛官网：http://www.kepu.net.cn/kpsvc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二、大赛流程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征集阶段：2024年10月1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val="en-US" w:eastAsia="zh-CN"/>
        </w:rPr>
        <w:t xml:space="preserve">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日至11月10日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评审阶段：2024年11月11日至11月30日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三、大赛规则</w:t>
      </w:r>
    </w:p>
    <w:p>
      <w:pPr>
        <w:rPr>
          <w:rFonts w:ascii="楷体" w:eastAsia="楷体" w:hAnsi="楷体" w:hint="eastAsia"/>
          <w:b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楷体" w:eastAsia="楷体" w:hAnsi="楷体"/>
          <w:sz w:val="32"/>
          <w:szCs w:val="32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（一）大赛组别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公开组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（1）面向对象：院属各单位团队、个人。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（2）参赛要求：团队参赛，要求至少含一名在职工作人员；个人参赛，要求参赛者为非学生身份。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硕博组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（1）面向对象：院属各单位在读硕士、博士研究生。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（2）参赛要求：学生以个人或团队形式参赛。若为团队参赛，其团队成员应全为学生。</w:t>
      </w:r>
    </w:p>
    <w:p>
      <w:pPr>
        <w:spacing w:line="56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（二）参赛内容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科普视频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（1）视频形式。时长3—10分钟，分辨率不低于720P，作品格式为mp4。形式包括科普动画、科学情景剧、科普专题片、科普纪录短片、科学实验微视频、手绘科普视频等，可综合运用二维、三维等表现方式。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视频内容。内容积极向上，兼具科学性、艺术性及趣味性。可反映科学技术的前沿探索与重大进展；阐释社会生活热点或经典话题中的关键科技问题；解读重大科技变革方向和趋势；弘扬科学精神和科学思想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（3）选题方向。选题包括但不限于：前沿科技、热点解读、科学辟谣、科学实验、科研生活、科研设施、科学之美、科学人物等。</w:t>
      </w:r>
    </w:p>
    <w:p>
      <w:pPr>
        <w:spacing w:line="560" w:lineRule="exact"/>
        <w:ind w:left="420" w:firstLine="320" w:leftChars="200" w:firstLineChars="1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科普短视频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（1）视频形式。时长30秒—3分钟，分辨率不低于720P，作品格式为mp4，形式不限。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（2）视频内容。内容短而精，能完整地表达主题思想，兼具科学性、艺术性、趣味性，鼓励作品融入当下盛行的互联网元素。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（3）选题方向。选题包括但不限于：前沿科技、热点解读、科学辟谣、科学实验、科研生活、科研设施、科学之美、科学人物等。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上述两类视频作品，结尾均需添加演职人员表，内容包括：作者（必选项）、导演列表、文案、摄像、科学顾问、演员列表等（非必选项）。作品提交时，需附上视频作品参赛表。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科学图片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（1）作品形式。可单张图片展示静态瞬间，也可组图讲述科学过程；单张图片应注重视觉效果，组图应注重故事连续性、完整性。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（2）作品质量。分辨率不低于300 DPI，大小在3M—10M之间最佳。画面清晰、完整、美观，作品除对色调、色彩适度调整及构图非主体部分剪裁外，不进行任何影响其真实性、准确性的改动。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（3）选题方向。选题包括但不限于：科学人物、科学场景、科研设施、实验过程、科学成果、科学数据等。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（4）其他信息。提交作品同时，需同步提交图片名称、作者信息、图片表现的科学内容或科普知识，作者感悟等，限300字以内。同时附上图片作品参赛表。</w:t>
      </w:r>
    </w:p>
    <w:p>
      <w:pPr>
        <w:spacing w:line="560" w:lineRule="exact"/>
        <w:ind w:firstLine="640" w:firstLineChars="200"/>
        <w:rPr>
          <w:rFonts w:ascii="仿宋" w:eastAsia="仿宋" w:hAnsi="仿宋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（三）参赛作品要求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确保参选作品的原创性，版权无争议，相关素材不侵犯第三方合法权益，包括但不限于著作权、肖像权、名誉权、隐私权等。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确保内容科学性、正确性，符合社会主义核心价值观，不涉及商业宣传，通俗易懂，具有吸引力。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作品内容符合下列方向之一：阐明科学原理、体现科学精神、展现科学之美、解读科技热点。  </w:t>
      </w:r>
    </w:p>
    <w:p>
      <w:pPr>
        <w:ind w:firstLine="640" w:firstLineChars="2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（四）作品提交方式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提交日期：2024年11月10日前。</w:t>
      </w:r>
    </w:p>
    <w:p>
      <w:pPr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提交方式：通过中国科普博览平台“2024年中国科学院科普视频图片大赛”官网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（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http://www.kepu.net.cn/kpsvc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  <w:lang w:eastAsia="zh-CN"/>
        </w:rPr>
        <w:t xml:space="preserve">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在线提交。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四、作品评审及奖项设置</w:t>
      </w:r>
    </w:p>
    <w:p>
      <w:pPr>
        <w:spacing w:line="560" w:lineRule="exact"/>
        <w:ind w:firstLine="640" w:firstLineChars="2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(一)评审方式</w:t>
      </w:r>
    </w:p>
    <w:p>
      <w:pPr>
        <w:spacing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1. 入围评审。评审工作组根据征集要求对参赛作品进行形式审查，筛选出符合参赛条件的作品参与评审。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专家评审。主办方成立由科普、科研、影像、媒体领域的权威专家组成的专家评审团，专家评审团对入围作品进行打分，经过线上评审和线下综合评议，最终评选出获奖作品。</w:t>
      </w:r>
    </w:p>
    <w:p>
      <w:pPr>
        <w:spacing w:line="560" w:lineRule="exact"/>
        <w:ind w:firstLine="420" w:firstLineChars="200"/>
        <w:rPr>
          <w:rFonts w:ascii="仿宋" w:eastAsia="仿宋" w:hAnsi="仿宋" w:hint="eastAsia"/>
          <w:bCs/>
        </w:rPr>
      </w:pPr>
      <w:r>
        <w:rPr>
          <w:rFonts w:ascii="仿宋" w:eastAsia="仿宋" w:hAnsi="仿宋" w:hint="eastAsia"/>
        </w:rPr>
        <w:t xml:space="preserve">  </w:t>
      </w:r>
      <w:r>
        <w:rPr>
          <w:rFonts w:ascii="楷体" w:eastAsia="楷体" w:hAnsi="楷体" w:hint="eastAsia"/>
          <w:sz w:val="32"/>
          <w:szCs w:val="32"/>
        </w:rPr>
        <w:t xml:space="preserve">（二）评审时间</w:t>
      </w:r>
    </w:p>
    <w:p>
      <w:pPr>
        <w:tabs>
          <w:tab w:val="left" w:pos="3420"/>
        </w:tabs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时间：11月11日—11月30日</w:t>
      </w:r>
    </w:p>
    <w:p>
      <w:pPr>
        <w:spacing w:line="560" w:lineRule="exact"/>
        <w:ind w:firstLine="640" w:firstLineChars="20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 xml:space="preserve">（三）评审标准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视频评审标准</w:t>
      </w:r>
    </w:p>
    <w:p>
      <w:pPr>
        <w:tabs>
          <w:tab w:val="left" w:pos="5490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（1）创新性：选题角度独特，情节构思新颖，创作手法有新意。</w:t>
      </w:r>
    </w:p>
    <w:p>
      <w:pPr>
        <w:tabs>
          <w:tab w:val="left" w:pos="5490"/>
        </w:tabs>
        <w:spacing w:line="560" w:lineRule="exact"/>
        <w:ind w:left="-2" w:firstLine="640" w:leftChars="-1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（2）科学性：无科学性错误，准确清晰地表达科学内容。</w:t>
      </w:r>
    </w:p>
    <w:p>
      <w:pPr>
        <w:tabs>
          <w:tab w:val="left" w:pos="3525"/>
        </w:tabs>
        <w:spacing w:line="560" w:lineRule="exact"/>
        <w:ind w:left="-2" w:firstLine="640" w:leftChars="-1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（3）艺术性：在内容、形式、思想或情感方面体现出的独特性和美感。</w:t>
      </w:r>
    </w:p>
    <w:p>
      <w:pPr>
        <w:tabs>
          <w:tab w:val="left" w:pos="3525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（4）趣味性：通俗易懂、生动有趣，具有引人入胜的特质。</w:t>
      </w:r>
    </w:p>
    <w:p>
      <w:pPr>
        <w:tabs>
          <w:tab w:val="left" w:pos="3525"/>
        </w:tabs>
        <w:spacing w:line="560" w:lineRule="exact"/>
        <w:ind w:left="-2" w:firstLine="640" w:leftChars="-1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（5）传播性：符合传播规律，能调动用户观看、传播积极性。</w:t>
      </w:r>
    </w:p>
    <w:p>
      <w:pPr>
        <w:numPr>
          <w:ilvl w:val="0"/>
          <w:numId w:val="4"/>
        </w:numPr>
        <w:tabs>
          <w:tab w:val="left" w:pos="5490"/>
        </w:tabs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图片评审标准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（1）科学性：无科学性错误，准确、清晰地表达科学内容。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（2）准确性：准确无误、清晰地传递信息。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（3）创新性：画面构思新颖，创作手法和表现形式有创意。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（4）艺术性：画面构图、比例、配色等具有艺术性和感染力。</w:t>
      </w:r>
    </w:p>
    <w:p>
      <w:pPr>
        <w:tabs>
          <w:tab w:val="left" w:pos="3525"/>
        </w:tabs>
        <w:spacing w:line="560" w:lineRule="exact"/>
        <w:ind w:left="-2" w:firstLine="710" w:leftChars="-1" w:firstLineChars="222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（5）技术性：作品具有一定技术难度或采用新颖的制作方式。</w:t>
      </w:r>
    </w:p>
    <w:p>
      <w:pPr>
        <w:spacing w:line="560" w:lineRule="exact"/>
        <w:ind w:left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  <w:highlight w:val="none"/>
        </w:rPr>
        <w:t xml:space="preserve">（四）奖</w:t>
      </w:r>
      <w:r>
        <w:rPr>
          <w:rFonts w:ascii="楷体" w:eastAsia="楷体" w:hAnsi="楷体" w:hint="eastAsia"/>
          <w:sz w:val="32"/>
          <w:szCs w:val="32"/>
        </w:rPr>
        <w:t xml:space="preserve">项设置</w:t>
      </w:r>
    </w:p>
    <w:tbl>
      <w:tblPr>
        <w:tblStyle w:val="TableGrid"/>
        <w:tblW w:w="876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834"/>
        <w:gridCol w:w="1792"/>
        <w:gridCol w:w="1080"/>
        <w:gridCol w:w="1125"/>
        <w:gridCol w:w="1125"/>
        <w:gridCol w:w="1095"/>
        <w:gridCol w:w="1710"/>
      </w:tblGrid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</w:tcPr>
          <w:p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参赛组别</w:t>
            </w: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竞赛单元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一等奖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二等奖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三等奖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优秀奖</w:t>
            </w: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最佳组织奖</w:t>
            </w: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 w:val="restart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公开组</w:t>
            </w: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both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  <w:lang w:val="en-US" w:eastAsia="zh-CN"/>
              </w:rPr>
              <w:t xml:space="preserve">若干</w:t>
            </w: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科普短视频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科学图片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 w:val="restart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硕博组</w:t>
            </w: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科普短视频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>
        <w:tblPrEx>
          <w:tblW w:w="876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uto" w:val="0"/>
        </w:trPr>
        <w:tc>
          <w:tcPr>
            <w:tcW w:w="834" w:type="dxa"/>
            <w:vMerge/>
          </w:tcPr>
          <w:p>
            <w:pPr>
              <w:spacing w:line="5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科学图片</w:t>
            </w: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5名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10名</w:t>
            </w: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20名</w:t>
            </w:r>
          </w:p>
        </w:tc>
        <w:tc>
          <w:tcPr>
            <w:tcW w:w="1095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>
            <w:pPr>
              <w:spacing w:line="560" w:lineRule="exac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>
      <w:pPr>
        <w:tabs>
          <w:tab w:val="left" w:pos="4720"/>
        </w:tabs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注：最终奖项和名额设置视具体情况确定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ab/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五、特别声明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1. 参赛者应对其作品拥有独立、完整、明确、无争议的著作权。公开组的参赛作品若涉及本单位科研成果，须经单位同意并盖章；硕博组的参赛作品若涉及课题组科研成果，须经课题组主要负责人或导师同意并签字。</w:t>
      </w:r>
    </w:p>
    <w:p>
      <w:pPr>
        <w:spacing w:line="52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2. 参赛作品须保证不涉密且可公开。因作品引发的泄密问题，由参赛团队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/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参赛个人所在单位承担责任。</w:t>
      </w:r>
    </w:p>
    <w:p>
      <w:pPr>
        <w:spacing w:line="560" w:lineRule="exact"/>
        <w:ind w:firstLine="640" w:firstLineChars="20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3. 参赛者同意授予大赛组织方作品的传播权和使用权，便于大赛组织方对作品进行多种形式的宣传与推广。</w:t>
      </w:r>
    </w:p>
    <w:p>
      <w:pPr>
        <w:spacing w:before="156" w:beforeLines="50" w:after="156" w:afterLines="50" w:line="560" w:lineRule="exact"/>
        <w:ind w:firstLine="640" w:firstLineChars="20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六、赛务联系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学部工作局：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陈  蕊  010-59358090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共青团中国科学院委员会：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郑  璐  010-82544381</w:t>
      </w:r>
      <w:bookmarkStart w:id="0" w:name="_GoBack"/>
      <w:bookmarkEnd w:id="0"/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柏玉洁  010-68597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 xml:space="preserve">735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>
      <w:pPr>
        <w:pStyle w:val="Normal(Web)"/>
        <w:shd w:val="clear" w:color="auto" w:fill="FFFFFF"/>
        <w:spacing w:beforeAutospacing="0" w:afterAutospacing="0" w:line="560" w:lineRule="exact"/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计算机网络信息中心：</w:t>
      </w:r>
    </w:p>
    <w:p>
      <w:pPr>
        <w:tabs>
          <w:tab w:val="left" w:pos="3405"/>
        </w:tabs>
        <w:spacing w:line="560" w:lineRule="exact"/>
        <w:ind w:left="420" w:firstLine="218" w:leftChars="200" w:firstLineChars="6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赵紫薇（公开组） 010-58812597</w:t>
      </w:r>
    </w:p>
    <w:p>
      <w:pPr>
        <w:tabs>
          <w:tab w:val="left" w:pos="3405"/>
        </w:tabs>
        <w:spacing w:line="560" w:lineRule="exact"/>
        <w:ind w:firstLine="640" w:firstLineChars="20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温  暖（硕博组） 010-58812563</w:t>
      </w:r>
    </w:p>
    <w:p>
      <w:pPr>
        <w:tabs>
          <w:tab w:val="left" w:pos="4455"/>
        </w:tabs>
        <w:spacing w:line="560" w:lineRule="exact"/>
        <w:ind w:left="420" w:firstLine="218" w:leftChars="200" w:firstLineChars="68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徐震（技术咨询） 19974101974</w:t>
      </w:r>
    </w:p>
    <w:sectPr>
      <w:footerReference w:type="default" r:id="rId3"/>
      <w:pgSz w:w="11906" w:h="16838" w:orient="portrait"/>
      <w:pgMar w:top="1440" w:right="1800" w:bottom="1440" w:left="1800" w:header="851" w:footer="992" w:gutter="0"/>
      <w:pgBorders/>
      <w:cols w:num="1" w:space="425">
        <w:col w:w="8306.0" w:space="425.0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>
        <w:rFonts w:hint="eastAsia"/>
      </w:rPr>
    </w:pPr>
    <w:r>
      <w:rPr/>
      <mc:AlternateContent xmlns:mc="http://schemas.openxmlformats.org/markup-compatibility/2006"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Footer"/>
                                <w:rPr>
                                  <w:rFonts w:hint="eastAsia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 xml:space="preserve">7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Footer"/>
                          <w:rPr>
                            <w:rFonts w:hint="eastAsia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 xml:space="preserve">7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>
    <w:pPr>
      <w:pStyle w:val="Foo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2"/>
      <w:numFmt w:val="decimal"/>
      <w:suff w:val="space"/>
      <w:lvlText w:val="%1."/>
      <w:lvlJc w:val="left"/>
      <w:rPr/>
    </w:lvl>
  </w:abstractNum>
  <w:abstractNum w:abstractNumId="3">
    <w:multiLevelType w:val="singleLevel"/>
    <w:lvl w:ilvl="0">
      <w:start w:val="2"/>
      <w:numFmt w:val="decimal"/>
      <w:suff w:val="space"/>
      <w:lvlText w:val="%1."/>
      <w:lvlJc w:val="left"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5"/>
  <w:bordersDoNotSurroundFooter/>
  <w:bordersDoNotSurroundHeader/>
  <w:trackRevisions/>
  <w:doNotTrackMoves/>
  <w:defaultTabStop w:val="420"/>
  <w:drawingGridVerticalSpacing w:val="20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N2ExZjMyODE0NjdiNDI1MTZlYzliMDA1ODE2MzYyMTA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 w:qFormat="1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="DengXian" w:eastAsia="DengXian" w:hAnsi="DengXian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标题1字符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标题2字符"/>
    <w:autoRedefine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asciiTheme="majorHAnsi" w:eastAsiaTheme="majorEastAsia" w:hAnsiTheme="majorHAnsi" w:cs="Times New Roman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autoRedefine/>
    <w:uiPriority w:val="99"/>
    <w:semiHidden/>
    <w:unhideWhenUsed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批注框文本字符"/>
    <w:autoRedefine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页脚字符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(Web)">
    <w:name w:val="Normal (Web)"/>
    <w:basedOn w:val="Normal"/>
    <w:autoRedefine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NormalTable"/>
    <w:autoRedefine/>
    <w:uiPriority w:val="59"/>
    <w:qFormat/>
    <w:pPr>
      <w:widowControl w:val="0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autoRedefine/>
    <w:uiPriority w:val="99"/>
    <w:semiHidden/>
    <w:unhideWhenUsed/>
    <w:qFormat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character" w:customStyle="1" w:styleId="标题1字符">
    <w:name w:val="标题 1 字符"/>
    <w:basedOn w:val="DefaultParagraphFont"/>
    <w:link w:val="Heading1"/>
    <w:autoRedefine/>
    <w:uiPriority w:val="9"/>
    <w:qFormat/>
    <w:rPr>
      <w:b/>
      <w:bCs/>
      <w:kern w:val="44"/>
      <w:sz w:val="44"/>
      <w:szCs w:val="44"/>
    </w:rPr>
  </w:style>
  <w:style w:type="character" w:customStyle="1" w:styleId="标题2字符">
    <w:name w:val="标题 2 字符"/>
    <w:basedOn w:val="DefaultParagraphFont"/>
    <w:link w:val="Heading2"/>
    <w:autoRedefine/>
    <w:uiPriority w:val="9"/>
    <w:qFormat/>
    <w:rPr>
      <w:rFonts w:ascii="等线 Light" w:eastAsia="等线 Light" w:hAnsi="等线 Light" w:asciiTheme="majorHAnsi" w:eastAsiaTheme="majorEastAsia" w:hAnsiTheme="majorHAnsi" w:cs="Times New Roman" w:cstheme="majorBidi"/>
      <w:b/>
      <w:bCs/>
      <w:sz w:val="32"/>
      <w:szCs w:val="32"/>
    </w:rPr>
  </w:style>
  <w:style w:type="character" w:customStyle="1" w:styleId="页脚字符">
    <w:name w:val="页脚 字符"/>
    <w:basedOn w:val="DefaultParagraphFont"/>
    <w:link w:val="Footer"/>
    <w:autoRedefine/>
    <w:uiPriority w:val="99"/>
    <w:qFormat/>
    <w:rPr>
      <w:sz w:val="18"/>
      <w:szCs w:val="18"/>
    </w:rPr>
  </w:style>
  <w:style w:type="character" w:customStyle="1" w:styleId="未处理的提及1">
    <w:name w:val="未处理的提及1"/>
    <w:basedOn w:val="DefaultParagraphFont"/>
    <w:autoRedefine/>
    <w:uiPriority w:val="99"/>
    <w:qFormat/>
    <w:rPr>
      <w:color w:val="605E5C"/>
      <w:shd w:val="clear" w:color="auto" w:fill="E1DFDD"/>
    </w:rPr>
  </w:style>
  <w:style w:type="character" w:customStyle="1" w:styleId="页眉字符">
    <w:name w:val="页眉 字符"/>
    <w:basedOn w:val="DefaultParagraphFont"/>
    <w:link w:val="Header"/>
    <w:autoRedefine/>
    <w:uiPriority w:val="99"/>
    <w:qFormat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autoRedefine/>
    <w:uiPriority w:val="99"/>
    <w:semiHidden/>
    <w:qFormat/>
    <w:rPr>
      <w:sz w:val="18"/>
      <w:szCs w:val="18"/>
    </w:rPr>
  </w:style>
  <w:style w:type="character" w:customStyle="1" w:styleId="未处理的提及2">
    <w:name w:val="未处理的提及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未处理的提及3">
    <w:name w:val="未处理的提及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styleId="ListParagraph">
    <w:name w:val="List Paragraph"/>
    <w:basedOn w:val="Normal"/>
    <w:autoRedefine/>
    <w:uiPriority w:val="99"/>
    <w:qFormat/>
    <w:pPr>
      <w:ind w:firstLine="420" w:firstLineChars="200"/>
    </w:pPr>
    <w:rPr/>
  </w:style>
  <w:style w:type="paragraph" w:customStyle="1" w:styleId="修订1">
    <w:name w:val="修订1"/>
    <w:autoRedefine/>
    <w:hidden/>
    <w:uiPriority w:val="99"/>
    <w:unhideWhenUsed/>
    <w:qFormat/>
    <w:rPr>
      <w:rFonts w:ascii="DengXian" w:eastAsia="DengXian" w:hAnsi="DengXian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footer" Target="footer1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BD5C0915B8B140D0917E605BDA064363_13</vt:lpwstr>
  </property>
</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6</Pages>
  <Words>389</Words>
  <Characters>2218</Characters>
  <Application>WPS Office_12.1.0.16120_F1E327BC-269C-435d-A152-05C5408002CA</Application>
  <DocSecurity>0</DocSecurity>
  <Lines>18</Lines>
  <Paragraphs>5</Paragraphs>
  <CharactersWithSpaces>2602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NTKO</cp:lastModifiedBy>
  <cp:revision>107</cp:revision>
  <cp:lastPrinted>2024-10-10T08:56:00Z</cp:lastPrinted>
  <dcterms:created xsi:type="dcterms:W3CDTF">2024-10-10T07:49:00Z</dcterms:created>
  <dcterms:modified xsi:type="dcterms:W3CDTF">2024-10-14T07:57:48Z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2052-12.1.0.16120</vt:lpwstr>
  </property>
  <property fmtid="{D5CDD505-2E9C-101B-9397-08002B2CF9AE}" pid="3" name="ICV">
    <vt:lpwstr>BD5C0915B8B140D0917E605BDA064363_13</vt:lpwstr>
  </property>
</Properties>
</file>