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5966" w14:textId="55CAF92D" w:rsidR="00904075" w:rsidRDefault="00A42E2B" w:rsidP="00A42E2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中国科学院大学“青选计划”审核盖章要求</w:t>
      </w:r>
    </w:p>
    <w:p w14:paraId="63950104" w14:textId="77777777" w:rsidR="00A42E2B" w:rsidRPr="00A42E2B" w:rsidRDefault="00A42E2B" w:rsidP="00A42E2B">
      <w:pPr>
        <w:jc w:val="center"/>
        <w:rPr>
          <w:sz w:val="15"/>
          <w:szCs w:val="15"/>
        </w:rPr>
      </w:pPr>
    </w:p>
    <w:p w14:paraId="233B963C" w14:textId="297DFC2E" w:rsidR="00E4053B" w:rsidRDefault="00E4053B">
      <w:pPr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sz w:val="32"/>
          <w:szCs w:val="32"/>
        </w:rPr>
        <w:tab/>
      </w:r>
      <w:r w:rsidRPr="00E4053B">
        <w:rPr>
          <w:rFonts w:ascii="微软雅黑" w:eastAsia="微软雅黑" w:hAnsi="微软雅黑" w:hint="eastAsia"/>
          <w:color w:val="333333"/>
          <w:sz w:val="27"/>
          <w:szCs w:val="27"/>
        </w:rPr>
        <w:t>青岛市2025年“青选计划”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报名工作</w:t>
      </w:r>
      <w:r w:rsidR="00D85531">
        <w:rPr>
          <w:rFonts w:ascii="微软雅黑" w:eastAsia="微软雅黑" w:hAnsi="微软雅黑" w:hint="eastAsia"/>
          <w:color w:val="333333"/>
          <w:sz w:val="27"/>
          <w:szCs w:val="27"/>
        </w:rPr>
        <w:t>将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于1</w:t>
      </w:r>
      <w:r>
        <w:rPr>
          <w:rFonts w:ascii="微软雅黑" w:eastAsia="微软雅黑" w:hAnsi="微软雅黑"/>
          <w:color w:val="333333"/>
          <w:sz w:val="27"/>
          <w:szCs w:val="27"/>
        </w:rPr>
        <w:t>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 w:rsidR="00D85531">
        <w:rPr>
          <w:rFonts w:ascii="微软雅黑" w:eastAsia="微软雅黑" w:hAnsi="微软雅黑"/>
          <w:color w:val="333333"/>
          <w:sz w:val="27"/>
          <w:szCs w:val="27"/>
        </w:rPr>
        <w:t>25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  <w:r w:rsidR="00D85531"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 w:rsidR="00D85531">
        <w:rPr>
          <w:rFonts w:ascii="微软雅黑" w:eastAsia="微软雅黑" w:hAnsi="微软雅黑"/>
          <w:color w:val="333333"/>
          <w:sz w:val="27"/>
          <w:szCs w:val="27"/>
        </w:rPr>
        <w:t>8</w:t>
      </w:r>
      <w:r w:rsidR="00D85531">
        <w:rPr>
          <w:rFonts w:ascii="微软雅黑" w:eastAsia="微软雅黑" w:hAnsi="微软雅黑" w:hint="eastAsia"/>
          <w:color w:val="333333"/>
          <w:sz w:val="27"/>
          <w:szCs w:val="27"/>
        </w:rPr>
        <w:t>:</w:t>
      </w:r>
      <w:r w:rsidR="00D85531">
        <w:rPr>
          <w:rFonts w:ascii="微软雅黑" w:eastAsia="微软雅黑" w:hAnsi="微软雅黑"/>
          <w:color w:val="333333"/>
          <w:sz w:val="27"/>
          <w:szCs w:val="27"/>
        </w:rPr>
        <w:t>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结束，按照青岛市“青选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计划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”办公室工作安排，通过报名审核的国科大报考人员，需要在“初选阶段”前，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在</w:t>
      </w:r>
      <w:r w:rsidR="00F11F6C">
        <w:rPr>
          <w:rFonts w:ascii="微软雅黑" w:eastAsia="微软雅黑" w:hAnsi="微软雅黑" w:hint="eastAsia"/>
          <w:color w:val="333333"/>
          <w:sz w:val="27"/>
          <w:szCs w:val="27"/>
        </w:rPr>
        <w:t>其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《报名推荐表》上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加盖“中国科学院大学毕业生就业指导中心印章”，具体安排如下：</w:t>
      </w:r>
    </w:p>
    <w:p w14:paraId="47801012" w14:textId="6870C92F" w:rsidR="00E4053B" w:rsidRDefault="00E4053B">
      <w:pPr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/>
          <w:color w:val="333333"/>
          <w:sz w:val="27"/>
          <w:szCs w:val="27"/>
        </w:rPr>
        <w:tab/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京区各研究所和院系的报考人员，</w:t>
      </w:r>
      <w:r w:rsidR="00965F69">
        <w:rPr>
          <w:rFonts w:ascii="微软雅黑" w:eastAsia="微软雅黑" w:hAnsi="微软雅黑" w:hint="eastAsia"/>
          <w:color w:val="333333"/>
          <w:sz w:val="27"/>
          <w:szCs w:val="27"/>
        </w:rPr>
        <w:t>确认已经各研究所和院系党组织审核并盖章后，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自行前往国科大毕业生就业指导中心</w:t>
      </w:r>
      <w:r w:rsidR="00965F69">
        <w:rPr>
          <w:rFonts w:ascii="微软雅黑" w:eastAsia="微软雅黑" w:hAnsi="微软雅黑" w:hint="eastAsia"/>
          <w:color w:val="333333"/>
          <w:sz w:val="27"/>
          <w:szCs w:val="27"/>
        </w:rPr>
        <w:t>办理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加盖就业指导中心印章</w:t>
      </w:r>
      <w:r w:rsidR="00965F69">
        <w:rPr>
          <w:rFonts w:ascii="微软雅黑" w:eastAsia="微软雅黑" w:hAnsi="微软雅黑" w:hint="eastAsia"/>
          <w:color w:val="333333"/>
          <w:sz w:val="27"/>
          <w:szCs w:val="27"/>
        </w:rPr>
        <w:t>手续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。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地址：国科大中关村校区青年公寓东平房1</w:t>
      </w:r>
      <w:r w:rsidR="000530D4">
        <w:rPr>
          <w:rFonts w:ascii="微软雅黑" w:eastAsia="微软雅黑" w:hAnsi="微软雅黑"/>
          <w:color w:val="333333"/>
          <w:sz w:val="27"/>
          <w:szCs w:val="27"/>
        </w:rPr>
        <w:t>05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房间。</w:t>
      </w:r>
    </w:p>
    <w:p w14:paraId="5761D8B3" w14:textId="1E879DCC" w:rsidR="00E4053B" w:rsidRDefault="00E4053B">
      <w:pPr>
        <w:rPr>
          <w:rFonts w:ascii="微软雅黑" w:eastAsia="微软雅黑" w:hAnsi="微软雅黑" w:hint="eastAsia"/>
          <w:color w:val="333333"/>
          <w:sz w:val="27"/>
          <w:szCs w:val="27"/>
        </w:rPr>
      </w:pPr>
      <w:r w:rsidRPr="00E175AB">
        <w:rPr>
          <w:rFonts w:ascii="微软雅黑" w:eastAsia="微软雅黑" w:hAnsi="微软雅黑"/>
          <w:color w:val="000000" w:themeColor="text1"/>
          <w:sz w:val="27"/>
          <w:szCs w:val="27"/>
        </w:rPr>
        <w:tab/>
      </w:r>
      <w:r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京外各研究所的报考人员，请按照培养单位</w:t>
      </w:r>
      <w:r w:rsidR="00C0740D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统一</w:t>
      </w:r>
      <w:r w:rsidR="00FE0369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将</w:t>
      </w:r>
      <w:r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已</w:t>
      </w:r>
      <w:r w:rsidR="00186A4B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由</w:t>
      </w:r>
      <w:r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研究所审核并</w:t>
      </w:r>
      <w:r w:rsidR="000530D4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加盖研究所党组织印章</w:t>
      </w:r>
      <w:r w:rsidR="00FE0369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的《报名推荐表》收齐</w:t>
      </w:r>
      <w:r w:rsidR="000530D4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，</w:t>
      </w:r>
      <w:r w:rsidR="001A0C70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于1</w:t>
      </w:r>
      <w:r w:rsidR="001A0C70" w:rsidRPr="00E175AB">
        <w:rPr>
          <w:rFonts w:ascii="微软雅黑" w:eastAsia="微软雅黑" w:hAnsi="微软雅黑"/>
          <w:color w:val="000000" w:themeColor="text1"/>
          <w:sz w:val="27"/>
          <w:szCs w:val="27"/>
        </w:rPr>
        <w:t>2</w:t>
      </w:r>
      <w:r w:rsidR="001A0C70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月</w:t>
      </w:r>
      <w:r w:rsidR="00535590" w:rsidRPr="00E175AB">
        <w:rPr>
          <w:rFonts w:ascii="微软雅黑" w:eastAsia="微软雅黑" w:hAnsi="微软雅黑"/>
          <w:color w:val="000000" w:themeColor="text1"/>
          <w:sz w:val="27"/>
          <w:szCs w:val="27"/>
        </w:rPr>
        <w:t>5</w:t>
      </w:r>
      <w:r w:rsidR="001A0C70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日</w:t>
      </w:r>
      <w:r w:rsidR="00F218D0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1</w:t>
      </w:r>
      <w:r w:rsidR="00F218D0" w:rsidRPr="00E175AB">
        <w:rPr>
          <w:rFonts w:ascii="微软雅黑" w:eastAsia="微软雅黑" w:hAnsi="微软雅黑"/>
          <w:color w:val="000000" w:themeColor="text1"/>
          <w:sz w:val="27"/>
          <w:szCs w:val="27"/>
        </w:rPr>
        <w:t>2</w:t>
      </w:r>
      <w:r w:rsidR="00F218D0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:</w:t>
      </w:r>
      <w:r w:rsidR="00F218D0" w:rsidRPr="00E175AB">
        <w:rPr>
          <w:rFonts w:ascii="微软雅黑" w:eastAsia="微软雅黑" w:hAnsi="微软雅黑"/>
          <w:color w:val="000000" w:themeColor="text1"/>
          <w:sz w:val="27"/>
          <w:szCs w:val="27"/>
        </w:rPr>
        <w:t>00</w:t>
      </w:r>
      <w:r w:rsidR="001A0C70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前</w:t>
      </w:r>
      <w:r w:rsidR="00FE0369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通过顺丰快递</w:t>
      </w:r>
      <w:r w:rsidR="001A0C70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到</w:t>
      </w:r>
      <w:r w:rsidR="000530D4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国科大毕业生就业指导中心，地址：国科大中关村校区青年公寓东平房1</w:t>
      </w:r>
      <w:r w:rsidR="000530D4" w:rsidRPr="00E175AB">
        <w:rPr>
          <w:rFonts w:ascii="微软雅黑" w:eastAsia="微软雅黑" w:hAnsi="微软雅黑"/>
          <w:color w:val="000000" w:themeColor="text1"/>
          <w:sz w:val="27"/>
          <w:szCs w:val="27"/>
        </w:rPr>
        <w:t>03</w:t>
      </w:r>
      <w:r w:rsidR="000530D4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房间，钱老师收，电话：0</w:t>
      </w:r>
      <w:r w:rsidR="000530D4" w:rsidRPr="00E175AB">
        <w:rPr>
          <w:rFonts w:ascii="微软雅黑" w:eastAsia="微软雅黑" w:hAnsi="微软雅黑"/>
          <w:color w:val="000000" w:themeColor="text1"/>
          <w:sz w:val="27"/>
          <w:szCs w:val="27"/>
        </w:rPr>
        <w:t>10-82640460</w:t>
      </w:r>
      <w:r w:rsidR="00FE0369" w:rsidRPr="00E175AB">
        <w:rPr>
          <w:rFonts w:ascii="微软雅黑" w:eastAsia="微软雅黑" w:hAnsi="微软雅黑" w:hint="eastAsia"/>
          <w:color w:val="000000" w:themeColor="text1"/>
          <w:sz w:val="27"/>
          <w:szCs w:val="27"/>
        </w:rPr>
        <w:t>。国科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大毕业生就业指导中心审核并加盖印章后再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回寄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各研究所</w:t>
      </w:r>
      <w:r w:rsidR="00C0740D">
        <w:rPr>
          <w:rFonts w:ascii="微软雅黑" w:eastAsia="微软雅黑" w:hAnsi="微软雅黑" w:hint="eastAsia"/>
          <w:color w:val="333333"/>
          <w:sz w:val="27"/>
          <w:szCs w:val="27"/>
        </w:rPr>
        <w:t>负责就业工作的老师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。</w:t>
      </w:r>
      <w:r w:rsidR="00E175AB">
        <w:rPr>
          <w:rFonts w:ascii="微软雅黑" w:eastAsia="微软雅黑" w:hAnsi="微软雅黑" w:hint="eastAsia"/>
          <w:color w:val="333333"/>
          <w:sz w:val="27"/>
          <w:szCs w:val="27"/>
        </w:rPr>
        <w:t>报名同学请于1</w:t>
      </w:r>
      <w:r w:rsidR="00E175AB">
        <w:rPr>
          <w:rFonts w:ascii="微软雅黑" w:eastAsia="微软雅黑" w:hAnsi="微软雅黑"/>
          <w:color w:val="333333"/>
          <w:sz w:val="27"/>
          <w:szCs w:val="27"/>
        </w:rPr>
        <w:t>1</w:t>
      </w:r>
      <w:r w:rsidR="00E175AB">
        <w:rPr>
          <w:rFonts w:ascii="微软雅黑" w:eastAsia="微软雅黑" w:hAnsi="微软雅黑" w:hint="eastAsia"/>
          <w:color w:val="333333"/>
          <w:sz w:val="27"/>
          <w:szCs w:val="27"/>
        </w:rPr>
        <w:t>月2</w:t>
      </w:r>
      <w:r w:rsidR="00E175AB">
        <w:rPr>
          <w:rFonts w:ascii="微软雅黑" w:eastAsia="微软雅黑" w:hAnsi="微软雅黑"/>
          <w:color w:val="333333"/>
          <w:sz w:val="27"/>
          <w:szCs w:val="27"/>
        </w:rPr>
        <w:t>7</w:t>
      </w:r>
      <w:r w:rsidR="00E175AB">
        <w:rPr>
          <w:rFonts w:ascii="微软雅黑" w:eastAsia="微软雅黑" w:hAnsi="微软雅黑" w:hint="eastAsia"/>
          <w:color w:val="333333"/>
          <w:sz w:val="27"/>
          <w:szCs w:val="27"/>
        </w:rPr>
        <w:t>日前将材料提交到研究生部，过期不补。</w:t>
      </w:r>
    </w:p>
    <w:p w14:paraId="72B7B2DD" w14:textId="214EF384" w:rsidR="001A0C70" w:rsidRDefault="00FE0369">
      <w:pPr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/>
          <w:color w:val="333333"/>
          <w:sz w:val="27"/>
          <w:szCs w:val="27"/>
        </w:rPr>
        <w:tab/>
      </w:r>
      <w:r w:rsidR="00C0740D">
        <w:rPr>
          <w:rFonts w:ascii="微软雅黑" w:eastAsia="微软雅黑" w:hAnsi="微软雅黑" w:hint="eastAsia"/>
          <w:color w:val="333333"/>
          <w:sz w:val="27"/>
          <w:szCs w:val="27"/>
        </w:rPr>
        <w:t>特别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提示：</w:t>
      </w:r>
      <w:r w:rsidR="001A0C70">
        <w:rPr>
          <w:rFonts w:ascii="微软雅黑" w:eastAsia="微软雅黑" w:hAnsi="微软雅黑"/>
          <w:color w:val="333333"/>
          <w:sz w:val="27"/>
          <w:szCs w:val="27"/>
        </w:rPr>
        <w:tab/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>
        <w:rPr>
          <w:rFonts w:ascii="微软雅黑" w:eastAsia="微软雅黑" w:hAnsi="微软雅黑"/>
          <w:color w:val="333333"/>
          <w:sz w:val="27"/>
          <w:szCs w:val="27"/>
        </w:rPr>
        <w:t>2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 w:rsidR="00535590">
        <w:rPr>
          <w:rFonts w:ascii="微软雅黑" w:eastAsia="微软雅黑" w:hAnsi="微软雅黑"/>
          <w:color w:val="333333"/>
          <w:sz w:val="27"/>
          <w:szCs w:val="27"/>
        </w:rPr>
        <w:t>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2</w:t>
      </w:r>
      <w:r w:rsidR="00535590">
        <w:rPr>
          <w:rFonts w:ascii="微软雅黑" w:eastAsia="微软雅黑" w:hAnsi="微软雅黑" w:hint="eastAsia"/>
          <w:color w:val="333333"/>
          <w:sz w:val="27"/>
          <w:szCs w:val="27"/>
        </w:rPr>
        <w:t>: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0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为</w:t>
      </w:r>
      <w:r w:rsidR="00827EB4">
        <w:rPr>
          <w:rFonts w:ascii="微软雅黑" w:eastAsia="微软雅黑" w:hAnsi="微软雅黑" w:hint="eastAsia"/>
          <w:color w:val="333333"/>
          <w:sz w:val="27"/>
          <w:szCs w:val="27"/>
        </w:rPr>
        <w:t>收到京外各研究所快递的时间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，不接受学生个人快递。</w:t>
      </w:r>
    </w:p>
    <w:p w14:paraId="13F77726" w14:textId="17A2B5B6" w:rsidR="00C0740D" w:rsidRDefault="00C0740D">
      <w:pPr>
        <w:rPr>
          <w:rFonts w:ascii="微软雅黑" w:eastAsia="微软雅黑" w:hAnsi="微软雅黑"/>
          <w:color w:val="333333"/>
          <w:sz w:val="27"/>
          <w:szCs w:val="27"/>
        </w:rPr>
      </w:pPr>
    </w:p>
    <w:p w14:paraId="5821D6D7" w14:textId="253BDA23" w:rsidR="00C0740D" w:rsidRDefault="00C0740D">
      <w:pPr>
        <w:rPr>
          <w:rFonts w:ascii="微软雅黑" w:eastAsia="微软雅黑" w:hAnsi="微软雅黑"/>
          <w:color w:val="333333"/>
          <w:sz w:val="27"/>
          <w:szCs w:val="27"/>
        </w:rPr>
      </w:pPr>
    </w:p>
    <w:p w14:paraId="042C3700" w14:textId="2B5F0BE3" w:rsidR="00C0740D" w:rsidRDefault="00C0740D" w:rsidP="00C0740D">
      <w:pPr>
        <w:ind w:left="3360" w:firstLine="42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国科大毕业生就业指导中心</w:t>
      </w:r>
    </w:p>
    <w:p w14:paraId="7857C7CC" w14:textId="5479D4BD" w:rsidR="00C0740D" w:rsidRPr="00E4053B" w:rsidRDefault="00C0740D" w:rsidP="00C0740D">
      <w:pPr>
        <w:ind w:left="3360" w:firstLine="420"/>
        <w:rPr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 </w:t>
      </w:r>
      <w:r>
        <w:rPr>
          <w:rFonts w:ascii="微软雅黑" w:eastAsia="微软雅黑" w:hAnsi="微软雅黑"/>
          <w:color w:val="333333"/>
          <w:sz w:val="27"/>
          <w:szCs w:val="27"/>
        </w:rPr>
        <w:t xml:space="preserve">  20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25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年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11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14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</w:p>
    <w:p w14:paraId="7E0891B5" w14:textId="77777777" w:rsidR="00E4053B" w:rsidRDefault="00E4053B"/>
    <w:sectPr w:rsidR="00E4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F759" w14:textId="77777777" w:rsidR="009A3A4C" w:rsidRDefault="009A3A4C" w:rsidP="00BB6DE5">
      <w:r>
        <w:separator/>
      </w:r>
    </w:p>
  </w:endnote>
  <w:endnote w:type="continuationSeparator" w:id="0">
    <w:p w14:paraId="745A4806" w14:textId="77777777" w:rsidR="009A3A4C" w:rsidRDefault="009A3A4C" w:rsidP="00BB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53E8" w14:textId="77777777" w:rsidR="009A3A4C" w:rsidRDefault="009A3A4C" w:rsidP="00BB6DE5">
      <w:r>
        <w:separator/>
      </w:r>
    </w:p>
  </w:footnote>
  <w:footnote w:type="continuationSeparator" w:id="0">
    <w:p w14:paraId="4180C178" w14:textId="77777777" w:rsidR="009A3A4C" w:rsidRDefault="009A3A4C" w:rsidP="00BB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3B"/>
    <w:rsid w:val="0001343F"/>
    <w:rsid w:val="000530D4"/>
    <w:rsid w:val="00186A4B"/>
    <w:rsid w:val="001A0C70"/>
    <w:rsid w:val="001F7D41"/>
    <w:rsid w:val="002220CE"/>
    <w:rsid w:val="00535590"/>
    <w:rsid w:val="00827EB4"/>
    <w:rsid w:val="00904075"/>
    <w:rsid w:val="00932C34"/>
    <w:rsid w:val="00965F69"/>
    <w:rsid w:val="009A3A4C"/>
    <w:rsid w:val="00A42E2B"/>
    <w:rsid w:val="00BB6DE5"/>
    <w:rsid w:val="00C0740D"/>
    <w:rsid w:val="00CE3623"/>
    <w:rsid w:val="00D85531"/>
    <w:rsid w:val="00E175AB"/>
    <w:rsid w:val="00E4053B"/>
    <w:rsid w:val="00EC4204"/>
    <w:rsid w:val="00F11F6C"/>
    <w:rsid w:val="00F218D0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692A2"/>
  <w15:chartTrackingRefBased/>
  <w15:docId w15:val="{5C9FF1C7-BBF8-4D91-AF3D-A5491675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NTKO</cp:lastModifiedBy>
  <cp:revision>7</cp:revision>
  <dcterms:created xsi:type="dcterms:W3CDTF">2025-11-14T01:17:00Z</dcterms:created>
  <dcterms:modified xsi:type="dcterms:W3CDTF">2025-11-17T00:13:00Z</dcterms:modified>
</cp:coreProperties>
</file>